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5"/>
        <w:gridCol w:w="6417"/>
      </w:tblGrid>
      <w:tr w:rsidR="00FB2EB7" w:rsidRPr="008B3F9E" w:rsidTr="00FE1E86">
        <w:trPr>
          <w:trHeight w:val="300"/>
        </w:trPr>
        <w:tc>
          <w:tcPr>
            <w:tcW w:w="10598" w:type="dxa"/>
            <w:gridSpan w:val="2"/>
            <w:noWrap/>
          </w:tcPr>
          <w:p w:rsidR="00345B08" w:rsidRDefault="0044215A" w:rsidP="00345B08">
            <w:pPr>
              <w:spacing w:after="0" w:line="240" w:lineRule="auto"/>
              <w:jc w:val="center"/>
              <w:rPr>
                <w:rFonts w:ascii="Times New Roman" w:hAnsi="Times New Roman"/>
                <w:b/>
                <w:color w:val="000000"/>
                <w:sz w:val="28"/>
                <w:szCs w:val="28"/>
                <w:lang w:eastAsia="en-GB"/>
              </w:rPr>
            </w:pPr>
            <w:r>
              <w:rPr>
                <w:rFonts w:ascii="Times New Roman" w:hAnsi="Times New Roman"/>
                <w:b/>
                <w:color w:val="000000"/>
                <w:sz w:val="28"/>
                <w:szCs w:val="28"/>
                <w:lang w:eastAsia="en-GB"/>
              </w:rPr>
              <w:t xml:space="preserve">Mexborough Health Centre </w:t>
            </w:r>
          </w:p>
          <w:p w:rsidR="00345B08" w:rsidRDefault="00345B08" w:rsidP="00FE1E86">
            <w:pPr>
              <w:spacing w:after="0" w:line="240" w:lineRule="auto"/>
              <w:rPr>
                <w:rFonts w:ascii="Times New Roman" w:hAnsi="Times New Roman"/>
                <w:b/>
                <w:color w:val="000000"/>
                <w:sz w:val="28"/>
                <w:szCs w:val="28"/>
                <w:lang w:eastAsia="en-GB"/>
              </w:rPr>
            </w:pPr>
          </w:p>
          <w:p w:rsidR="00FB2EB7" w:rsidRPr="00A75CE2" w:rsidRDefault="00FB2EB7" w:rsidP="00FE1E86">
            <w:pPr>
              <w:spacing w:after="0" w:line="240" w:lineRule="auto"/>
              <w:rPr>
                <w:rFonts w:ascii="Times New Roman" w:hAnsi="Times New Roman"/>
                <w:b/>
                <w:color w:val="000000"/>
                <w:sz w:val="28"/>
                <w:szCs w:val="28"/>
                <w:lang w:eastAsia="en-GB"/>
              </w:rPr>
            </w:pPr>
            <w:r w:rsidRPr="00A75CE2">
              <w:rPr>
                <w:rFonts w:ascii="Times New Roman" w:hAnsi="Times New Roman"/>
                <w:b/>
                <w:color w:val="000000"/>
                <w:sz w:val="28"/>
                <w:szCs w:val="28"/>
                <w:lang w:eastAsia="en-GB"/>
              </w:rPr>
              <w:t>Plain English explanation</w:t>
            </w:r>
          </w:p>
          <w:p w:rsidR="00FB2EB7" w:rsidRDefault="00FB2EB7" w:rsidP="00FE1E86">
            <w:pPr>
              <w:spacing w:after="0" w:line="240" w:lineRule="auto"/>
              <w:rPr>
                <w:rFonts w:ascii="Times New Roman" w:hAnsi="Times New Roman"/>
                <w:color w:val="000000"/>
                <w:sz w:val="28"/>
                <w:szCs w:val="28"/>
                <w:lang w:eastAsia="en-GB"/>
              </w:rPr>
            </w:pPr>
          </w:p>
          <w:p w:rsidR="00FB2EB7" w:rsidRDefault="00FB2EB7" w:rsidP="00FE1E86">
            <w:pPr>
              <w:spacing w:after="0" w:line="240" w:lineRule="auto"/>
              <w:rPr>
                <w:rFonts w:ascii="Times New Roman" w:hAnsi="Times New Roman"/>
                <w:color w:val="000000"/>
                <w:sz w:val="28"/>
                <w:szCs w:val="28"/>
                <w:lang w:eastAsia="en-GB"/>
              </w:rPr>
            </w:pPr>
            <w:r>
              <w:rPr>
                <w:rFonts w:ascii="Times New Roman" w:hAnsi="Times New Roman"/>
                <w:color w:val="000000"/>
                <w:sz w:val="28"/>
                <w:szCs w:val="28"/>
                <w:lang w:eastAsia="en-GB"/>
              </w:rPr>
              <w:t xml:space="preserve">Contract holding GPs in the UK receive payments from their respective governments on a tiered basis. Most of the income is derived from baseline capitation payments made according to the number of patients registered with the practice on quarterly payment days. These amount paid per patient per quarter varies according to the age, sex and other demographic details for each patient. There are also graduated payments made according to the practice’s achievement of certain agreed national quality targets known as the Quality and Outcomes Framework (QUOF), for instance the proportion of diabetic patients who have had an annual review. Practices can also receive payments for participating in agreed national or local enhanced services, for instance opening early in the morning or late at night or at the weekends. Practices can also receive payments for certain national initiatives such as immunisation programs and practices may also receive incomes relating to a variety of </w:t>
            </w:r>
            <w:proofErr w:type="spellStart"/>
            <w:r>
              <w:rPr>
                <w:rFonts w:ascii="Times New Roman" w:hAnsi="Times New Roman"/>
                <w:color w:val="000000"/>
                <w:sz w:val="28"/>
                <w:szCs w:val="28"/>
                <w:lang w:eastAsia="en-GB"/>
              </w:rPr>
              <w:t>non patient</w:t>
            </w:r>
            <w:proofErr w:type="spellEnd"/>
            <w:r>
              <w:rPr>
                <w:rFonts w:ascii="Times New Roman" w:hAnsi="Times New Roman"/>
                <w:color w:val="000000"/>
                <w:sz w:val="28"/>
                <w:szCs w:val="28"/>
                <w:lang w:eastAsia="en-GB"/>
              </w:rPr>
              <w:t xml:space="preserve"> related elements such as premises. Finally there are short term initiatives and projects that practices can take part in. Practices or GPs may also receive income for participating in the education of medical students, junior doctors and GPs themselves as well as research</w:t>
            </w:r>
            <w:r w:rsidRPr="00270CF7">
              <w:rPr>
                <w:rFonts w:ascii="Times New Roman" w:hAnsi="Times New Roman"/>
                <w:color w:val="000000"/>
                <w:sz w:val="28"/>
                <w:szCs w:val="28"/>
                <w:vertAlign w:val="superscript"/>
                <w:lang w:eastAsia="en-GB"/>
              </w:rPr>
              <w:t>2</w:t>
            </w:r>
            <w:r>
              <w:rPr>
                <w:rFonts w:ascii="Times New Roman" w:hAnsi="Times New Roman"/>
                <w:color w:val="000000"/>
                <w:sz w:val="28"/>
                <w:szCs w:val="28"/>
                <w:lang w:eastAsia="en-GB"/>
              </w:rPr>
              <w:t>.</w:t>
            </w:r>
          </w:p>
          <w:p w:rsidR="00FB2EB7" w:rsidRDefault="00FB2EB7" w:rsidP="00FE1E86">
            <w:pPr>
              <w:spacing w:after="0" w:line="240" w:lineRule="auto"/>
              <w:rPr>
                <w:rFonts w:ascii="Times New Roman" w:hAnsi="Times New Roman"/>
                <w:color w:val="000000"/>
                <w:sz w:val="28"/>
                <w:szCs w:val="28"/>
                <w:lang w:eastAsia="en-GB"/>
              </w:rPr>
            </w:pPr>
            <w:r>
              <w:rPr>
                <w:rFonts w:ascii="Times New Roman" w:hAnsi="Times New Roman"/>
                <w:color w:val="000000"/>
                <w:sz w:val="28"/>
                <w:szCs w:val="28"/>
                <w:lang w:eastAsia="en-GB"/>
              </w:rPr>
              <w:t>In order to make patient based payments basic and relevant necessary data about you needs to be sent to the various payment services. The release of this data is required by English laws</w:t>
            </w:r>
            <w:r w:rsidRPr="003B799F">
              <w:rPr>
                <w:rFonts w:ascii="Times New Roman" w:hAnsi="Times New Roman"/>
                <w:color w:val="000000"/>
                <w:sz w:val="28"/>
                <w:szCs w:val="28"/>
                <w:vertAlign w:val="superscript"/>
                <w:lang w:eastAsia="en-GB"/>
              </w:rPr>
              <w:t>1</w:t>
            </w:r>
          </w:p>
          <w:p w:rsidR="00FB2EB7" w:rsidRDefault="00FB2EB7" w:rsidP="00FE1E86">
            <w:pPr>
              <w:spacing w:after="0" w:line="240" w:lineRule="auto"/>
              <w:rPr>
                <w:rFonts w:ascii="Times New Roman" w:hAnsi="Times New Roman"/>
                <w:color w:val="000000"/>
                <w:sz w:val="28"/>
                <w:szCs w:val="28"/>
                <w:lang w:eastAsia="en-GB"/>
              </w:rPr>
            </w:pPr>
          </w:p>
          <w:p w:rsidR="00FB2EB7" w:rsidRPr="008B3F9E" w:rsidRDefault="00FB2EB7" w:rsidP="00FE1E86">
            <w:pPr>
              <w:spacing w:after="0" w:line="240" w:lineRule="auto"/>
              <w:rPr>
                <w:rFonts w:ascii="Times New Roman" w:hAnsi="Times New Roman"/>
                <w:color w:val="000000"/>
                <w:sz w:val="24"/>
                <w:szCs w:val="24"/>
                <w:lang w:eastAsia="en-GB"/>
              </w:rPr>
            </w:pPr>
            <w:r>
              <w:rPr>
                <w:rFonts w:ascii="Times New Roman" w:hAnsi="Times New Roman"/>
                <w:color w:val="000000"/>
                <w:sz w:val="28"/>
                <w:szCs w:val="24"/>
                <w:lang w:eastAsia="en-GB"/>
              </w:rPr>
              <w:t>We are required by Articles in the General Data Protection Regulations to provide you with the information in the following 9 subsections.</w:t>
            </w:r>
          </w:p>
        </w:tc>
      </w:tr>
      <w:tr w:rsidR="00FB2EB7" w:rsidRPr="008B3F9E" w:rsidTr="00FE1E86">
        <w:trPr>
          <w:trHeight w:val="300"/>
        </w:trPr>
        <w:tc>
          <w:tcPr>
            <w:tcW w:w="3227" w:type="dxa"/>
            <w:noWrap/>
          </w:tcPr>
          <w:p w:rsidR="00FB2EB7" w:rsidRPr="008B3F9E" w:rsidRDefault="00FB2EB7" w:rsidP="00FE1E86">
            <w:pPr>
              <w:spacing w:after="0" w:line="240" w:lineRule="auto"/>
              <w:rPr>
                <w:rFonts w:ascii="Times New Roman" w:hAnsi="Times New Roman"/>
                <w:b/>
                <w:color w:val="000000"/>
                <w:sz w:val="24"/>
                <w:szCs w:val="24"/>
                <w:lang w:eastAsia="en-GB"/>
              </w:rPr>
            </w:pPr>
            <w:r w:rsidRPr="008B3F9E">
              <w:rPr>
                <w:rFonts w:ascii="Times New Roman" w:hAnsi="Times New Roman"/>
                <w:color w:val="000000"/>
                <w:sz w:val="24"/>
                <w:szCs w:val="24"/>
                <w:lang w:eastAsia="en-GB"/>
              </w:rPr>
              <w:t>1</w:t>
            </w:r>
            <w:r w:rsidRPr="008B3F9E">
              <w:rPr>
                <w:rFonts w:ascii="Times New Roman" w:hAnsi="Times New Roman"/>
                <w:b/>
                <w:color w:val="000000"/>
                <w:sz w:val="24"/>
                <w:szCs w:val="24"/>
                <w:lang w:eastAsia="en-GB"/>
              </w:rPr>
              <w:t xml:space="preserve">) Data Controller </w:t>
            </w:r>
            <w:r w:rsidRPr="008B3F9E">
              <w:rPr>
                <w:rFonts w:ascii="Times New Roman" w:hAnsi="Times New Roman"/>
                <w:color w:val="000000"/>
                <w:sz w:val="24"/>
                <w:szCs w:val="24"/>
                <w:lang w:eastAsia="en-GB"/>
              </w:rPr>
              <w:t>contact details</w:t>
            </w:r>
          </w:p>
          <w:p w:rsidR="00FB2EB7" w:rsidRPr="008B3F9E" w:rsidRDefault="00FB2EB7" w:rsidP="00FE1E86">
            <w:pPr>
              <w:spacing w:after="0" w:line="240" w:lineRule="auto"/>
              <w:rPr>
                <w:rFonts w:ascii="Times New Roman" w:hAnsi="Times New Roman"/>
                <w:color w:val="000000"/>
                <w:sz w:val="24"/>
                <w:szCs w:val="24"/>
                <w:lang w:eastAsia="en-GB"/>
              </w:rPr>
            </w:pPr>
          </w:p>
          <w:p w:rsidR="00FB2EB7" w:rsidRPr="008B3F9E" w:rsidRDefault="00FB2EB7" w:rsidP="00FE1E86">
            <w:pPr>
              <w:spacing w:after="0" w:line="240" w:lineRule="auto"/>
              <w:rPr>
                <w:rFonts w:ascii="Times New Roman" w:hAnsi="Times New Roman"/>
                <w:color w:val="000000"/>
                <w:sz w:val="24"/>
                <w:szCs w:val="24"/>
                <w:lang w:eastAsia="en-GB"/>
              </w:rPr>
            </w:pPr>
          </w:p>
        </w:tc>
        <w:tc>
          <w:tcPr>
            <w:tcW w:w="7371" w:type="dxa"/>
            <w:noWrap/>
          </w:tcPr>
          <w:p w:rsidR="00FB2EB7" w:rsidRPr="008B3F9E" w:rsidRDefault="0044215A" w:rsidP="00FE1E86">
            <w:pPr>
              <w:spacing w:after="0" w:line="240" w:lineRule="auto"/>
              <w:rPr>
                <w:rFonts w:ascii="Times New Roman" w:hAnsi="Times New Roman"/>
                <w:color w:val="000000"/>
                <w:sz w:val="24"/>
                <w:szCs w:val="24"/>
                <w:lang w:eastAsia="en-GB"/>
              </w:rPr>
            </w:pPr>
            <w:r>
              <w:rPr>
                <w:rFonts w:ascii="Arial" w:hAnsi="Arial" w:cs="Arial"/>
                <w:sz w:val="24"/>
                <w:szCs w:val="24"/>
                <w:lang w:eastAsia="en-GB"/>
              </w:rPr>
              <w:t xml:space="preserve">Mexborough Health Centre </w:t>
            </w:r>
            <w:proofErr w:type="spellStart"/>
            <w:r>
              <w:rPr>
                <w:rFonts w:ascii="Arial" w:hAnsi="Arial" w:cs="Arial"/>
                <w:sz w:val="24"/>
                <w:szCs w:val="24"/>
                <w:lang w:eastAsia="en-GB"/>
              </w:rPr>
              <w:t>Adwick</w:t>
            </w:r>
            <w:proofErr w:type="spellEnd"/>
            <w:r>
              <w:rPr>
                <w:rFonts w:ascii="Arial" w:hAnsi="Arial" w:cs="Arial"/>
                <w:sz w:val="24"/>
                <w:szCs w:val="24"/>
                <w:lang w:eastAsia="en-GB"/>
              </w:rPr>
              <w:t xml:space="preserve"> Road S64 0BY</w:t>
            </w:r>
          </w:p>
          <w:p w:rsidR="00FB2EB7" w:rsidRPr="008B3F9E" w:rsidRDefault="00FB2EB7" w:rsidP="00FE1E86">
            <w:pPr>
              <w:spacing w:after="0" w:line="240" w:lineRule="auto"/>
              <w:rPr>
                <w:rFonts w:ascii="Times New Roman" w:hAnsi="Times New Roman"/>
                <w:color w:val="000000"/>
                <w:sz w:val="24"/>
                <w:szCs w:val="24"/>
                <w:lang w:eastAsia="en-GB"/>
              </w:rPr>
            </w:pPr>
          </w:p>
        </w:tc>
      </w:tr>
      <w:tr w:rsidR="00FB2EB7" w:rsidRPr="008B3F9E" w:rsidTr="00FE1E86">
        <w:trPr>
          <w:trHeight w:val="300"/>
        </w:trPr>
        <w:tc>
          <w:tcPr>
            <w:tcW w:w="3227" w:type="dxa"/>
            <w:noWrap/>
          </w:tcPr>
          <w:p w:rsidR="00FB2EB7" w:rsidRPr="008B3F9E" w:rsidRDefault="00FB2EB7" w:rsidP="00FE1E86">
            <w:pPr>
              <w:spacing w:after="0" w:line="240" w:lineRule="auto"/>
              <w:rPr>
                <w:rFonts w:ascii="Times New Roman" w:hAnsi="Times New Roman"/>
                <w:color w:val="000000"/>
                <w:sz w:val="24"/>
                <w:szCs w:val="24"/>
                <w:lang w:eastAsia="en-GB"/>
              </w:rPr>
            </w:pPr>
            <w:r w:rsidRPr="008B3F9E">
              <w:rPr>
                <w:rFonts w:ascii="Times New Roman" w:hAnsi="Times New Roman"/>
                <w:b/>
                <w:color w:val="000000"/>
                <w:sz w:val="24"/>
                <w:szCs w:val="24"/>
                <w:lang w:eastAsia="en-GB"/>
              </w:rPr>
              <w:t xml:space="preserve">2) Data Protection Officer </w:t>
            </w:r>
            <w:r w:rsidRPr="008B3F9E">
              <w:rPr>
                <w:rFonts w:ascii="Times New Roman" w:hAnsi="Times New Roman"/>
                <w:color w:val="000000"/>
                <w:sz w:val="24"/>
                <w:szCs w:val="24"/>
                <w:lang w:eastAsia="en-GB"/>
              </w:rPr>
              <w:t>contact details</w:t>
            </w:r>
          </w:p>
          <w:p w:rsidR="00FB2EB7" w:rsidRPr="008B3F9E" w:rsidRDefault="00FB2EB7" w:rsidP="00FE1E86">
            <w:pPr>
              <w:spacing w:after="0" w:line="240" w:lineRule="auto"/>
              <w:rPr>
                <w:rFonts w:ascii="Times New Roman" w:hAnsi="Times New Roman"/>
                <w:color w:val="000000"/>
                <w:sz w:val="24"/>
                <w:szCs w:val="24"/>
                <w:lang w:eastAsia="en-GB"/>
              </w:rPr>
            </w:pPr>
          </w:p>
          <w:p w:rsidR="00FB2EB7" w:rsidRPr="008B3F9E" w:rsidRDefault="00FB2EB7" w:rsidP="00FE1E86">
            <w:pPr>
              <w:spacing w:after="0" w:line="240" w:lineRule="auto"/>
              <w:rPr>
                <w:rFonts w:ascii="Times New Roman" w:hAnsi="Times New Roman"/>
                <w:color w:val="000000"/>
                <w:sz w:val="24"/>
                <w:szCs w:val="24"/>
                <w:lang w:eastAsia="en-GB"/>
              </w:rPr>
            </w:pPr>
          </w:p>
        </w:tc>
        <w:tc>
          <w:tcPr>
            <w:tcW w:w="7371" w:type="dxa"/>
            <w:noWrap/>
          </w:tcPr>
          <w:p w:rsidR="0044215A" w:rsidRPr="0044215A" w:rsidRDefault="0044215A" w:rsidP="0044215A">
            <w:pPr>
              <w:shd w:val="clear" w:color="auto" w:fill="FFFFFF"/>
              <w:spacing w:after="0" w:line="240" w:lineRule="auto"/>
              <w:rPr>
                <w:rFonts w:cs="Calibri"/>
                <w:color w:val="201F1E"/>
                <w:lang w:eastAsia="en-GB"/>
              </w:rPr>
            </w:pPr>
            <w:r w:rsidRPr="0044215A">
              <w:rPr>
                <w:rFonts w:cs="Calibri"/>
                <w:color w:val="201F1E"/>
                <w:bdr w:val="none" w:sz="0" w:space="0" w:color="auto" w:frame="1"/>
                <w:lang w:eastAsia="en-GB"/>
              </w:rPr>
              <w:t>Independent DPO and IG Specialist</w:t>
            </w:r>
          </w:p>
          <w:p w:rsidR="0044215A" w:rsidRPr="0044215A" w:rsidRDefault="0044215A" w:rsidP="0044215A">
            <w:pPr>
              <w:shd w:val="clear" w:color="auto" w:fill="FFFFFF"/>
              <w:spacing w:after="0" w:line="240" w:lineRule="auto"/>
              <w:rPr>
                <w:rFonts w:cs="Calibri"/>
                <w:color w:val="201F1E"/>
                <w:lang w:eastAsia="en-GB"/>
              </w:rPr>
            </w:pPr>
            <w:hyperlink r:id="rId7" w:tgtFrame="_blank" w:history="1">
              <w:r w:rsidRPr="0044215A">
                <w:rPr>
                  <w:rFonts w:cs="Calibri"/>
                  <w:color w:val="0000FF"/>
                  <w:u w:val="single"/>
                  <w:bdr w:val="none" w:sz="0" w:space="0" w:color="auto" w:frame="1"/>
                  <w:lang w:eastAsia="en-GB"/>
                </w:rPr>
                <w:t>Caroline.million@outlook.com</w:t>
              </w:r>
            </w:hyperlink>
          </w:p>
          <w:p w:rsidR="0044215A" w:rsidRPr="0044215A" w:rsidRDefault="0044215A" w:rsidP="0044215A">
            <w:pPr>
              <w:shd w:val="clear" w:color="auto" w:fill="FFFFFF"/>
              <w:spacing w:after="0" w:line="240" w:lineRule="auto"/>
              <w:rPr>
                <w:rFonts w:cs="Calibri"/>
                <w:color w:val="201F1E"/>
                <w:lang w:eastAsia="en-GB"/>
              </w:rPr>
            </w:pPr>
            <w:r w:rsidRPr="0044215A">
              <w:rPr>
                <w:rFonts w:cs="Calibri"/>
                <w:color w:val="201F1E"/>
                <w:bdr w:val="none" w:sz="0" w:space="0" w:color="auto" w:frame="1"/>
                <w:lang w:eastAsia="en-GB"/>
              </w:rPr>
              <w:t>07912 975522</w:t>
            </w:r>
          </w:p>
          <w:p w:rsidR="00FB2EB7" w:rsidRPr="002C14D3" w:rsidRDefault="00FB2EB7" w:rsidP="00FE1E86">
            <w:pPr>
              <w:spacing w:after="0" w:line="240" w:lineRule="auto"/>
              <w:rPr>
                <w:rFonts w:ascii="Times New Roman" w:hAnsi="Times New Roman"/>
                <w:color w:val="339966"/>
                <w:sz w:val="24"/>
                <w:szCs w:val="24"/>
                <w:lang w:eastAsia="en-GB"/>
              </w:rPr>
            </w:pPr>
            <w:bookmarkStart w:id="0" w:name="_GoBack"/>
            <w:bookmarkEnd w:id="0"/>
          </w:p>
        </w:tc>
      </w:tr>
      <w:tr w:rsidR="00FB2EB7" w:rsidRPr="008B3F9E" w:rsidTr="00FE1E86">
        <w:trPr>
          <w:trHeight w:val="657"/>
        </w:trPr>
        <w:tc>
          <w:tcPr>
            <w:tcW w:w="3227" w:type="dxa"/>
            <w:noWrap/>
          </w:tcPr>
          <w:p w:rsidR="00FB2EB7" w:rsidRPr="008B3F9E" w:rsidRDefault="00FB2EB7" w:rsidP="00FE1E86">
            <w:pPr>
              <w:spacing w:after="0" w:line="240" w:lineRule="auto"/>
              <w:rPr>
                <w:rFonts w:ascii="Times New Roman" w:hAnsi="Times New Roman"/>
                <w:color w:val="000000"/>
                <w:sz w:val="24"/>
                <w:szCs w:val="24"/>
                <w:lang w:eastAsia="en-GB"/>
              </w:rPr>
            </w:pPr>
            <w:r w:rsidRPr="008B3F9E">
              <w:rPr>
                <w:rFonts w:ascii="Times New Roman" w:hAnsi="Times New Roman"/>
                <w:color w:val="000000"/>
                <w:sz w:val="24"/>
                <w:szCs w:val="24"/>
                <w:lang w:eastAsia="en-GB"/>
              </w:rPr>
              <w:t xml:space="preserve">3) </w:t>
            </w:r>
            <w:r w:rsidRPr="008B3F9E">
              <w:rPr>
                <w:rFonts w:ascii="Times New Roman" w:hAnsi="Times New Roman"/>
                <w:b/>
                <w:color w:val="000000"/>
                <w:sz w:val="24"/>
                <w:szCs w:val="24"/>
                <w:lang w:eastAsia="en-GB"/>
              </w:rPr>
              <w:t>Purpose</w:t>
            </w:r>
            <w:r w:rsidRPr="008B3F9E">
              <w:rPr>
                <w:rFonts w:ascii="Times New Roman" w:hAnsi="Times New Roman"/>
                <w:color w:val="000000"/>
                <w:sz w:val="24"/>
                <w:szCs w:val="24"/>
                <w:lang w:eastAsia="en-GB"/>
              </w:rPr>
              <w:t xml:space="preserve"> of the  processing</w:t>
            </w:r>
          </w:p>
        </w:tc>
        <w:tc>
          <w:tcPr>
            <w:tcW w:w="7371" w:type="dxa"/>
            <w:noWrap/>
          </w:tcPr>
          <w:p w:rsidR="00FB2EB7" w:rsidRPr="008B3F9E" w:rsidRDefault="00FB2EB7" w:rsidP="00FE1E86">
            <w:pPr>
              <w:spacing w:after="0" w:line="240" w:lineRule="auto"/>
              <w:rPr>
                <w:rFonts w:ascii="Times New Roman" w:hAnsi="Times New Roman"/>
                <w:color w:val="000000"/>
                <w:sz w:val="24"/>
                <w:szCs w:val="24"/>
                <w:lang w:eastAsia="en-GB"/>
              </w:rPr>
            </w:pPr>
            <w:r>
              <w:rPr>
                <w:rFonts w:ascii="Times New Roman" w:hAnsi="Times New Roman"/>
                <w:color w:val="000000"/>
                <w:sz w:val="24"/>
                <w:szCs w:val="24"/>
                <w:lang w:eastAsia="en-GB"/>
              </w:rPr>
              <w:t>To enable GPs to receive payments. To provide accountability</w:t>
            </w:r>
            <w:r w:rsidRPr="008B3F9E">
              <w:rPr>
                <w:rFonts w:ascii="Times New Roman" w:hAnsi="Times New Roman"/>
                <w:color w:val="000000"/>
                <w:sz w:val="24"/>
                <w:szCs w:val="24"/>
                <w:lang w:eastAsia="en-GB"/>
              </w:rPr>
              <w:t>.</w:t>
            </w:r>
          </w:p>
        </w:tc>
      </w:tr>
      <w:tr w:rsidR="00FB2EB7" w:rsidRPr="008B3F9E" w:rsidTr="00FE1E86">
        <w:trPr>
          <w:trHeight w:val="300"/>
        </w:trPr>
        <w:tc>
          <w:tcPr>
            <w:tcW w:w="3227" w:type="dxa"/>
            <w:noWrap/>
          </w:tcPr>
          <w:p w:rsidR="00FB2EB7" w:rsidRPr="008B3F9E" w:rsidRDefault="00FB2EB7" w:rsidP="00FE1E86">
            <w:pPr>
              <w:spacing w:after="0" w:line="240" w:lineRule="auto"/>
              <w:rPr>
                <w:rFonts w:ascii="Times New Roman" w:hAnsi="Times New Roman"/>
                <w:color w:val="000000"/>
                <w:sz w:val="24"/>
                <w:szCs w:val="24"/>
                <w:lang w:eastAsia="en-GB"/>
              </w:rPr>
            </w:pPr>
            <w:r w:rsidRPr="008B3F9E">
              <w:rPr>
                <w:rFonts w:ascii="Times New Roman" w:hAnsi="Times New Roman"/>
                <w:color w:val="000000"/>
                <w:sz w:val="24"/>
                <w:szCs w:val="24"/>
                <w:lang w:eastAsia="en-GB"/>
              </w:rPr>
              <w:t xml:space="preserve">4) </w:t>
            </w:r>
            <w:r w:rsidRPr="008B3F9E">
              <w:rPr>
                <w:rFonts w:ascii="Times New Roman" w:hAnsi="Times New Roman"/>
                <w:b/>
                <w:color w:val="000000"/>
                <w:sz w:val="24"/>
                <w:szCs w:val="24"/>
                <w:lang w:eastAsia="en-GB"/>
              </w:rPr>
              <w:t>Lawful basis</w:t>
            </w:r>
            <w:r w:rsidRPr="008B3F9E">
              <w:rPr>
                <w:rFonts w:ascii="Times New Roman" w:hAnsi="Times New Roman"/>
                <w:color w:val="000000"/>
                <w:sz w:val="24"/>
                <w:szCs w:val="24"/>
                <w:lang w:eastAsia="en-GB"/>
              </w:rPr>
              <w:t xml:space="preserve"> for</w:t>
            </w:r>
            <w:ins w:id="1" w:author="Author" w:date="2018-02-13T08:54:00Z">
              <w:r w:rsidRPr="008B3F9E">
                <w:rPr>
                  <w:rFonts w:ascii="Times New Roman" w:hAnsi="Times New Roman"/>
                  <w:color w:val="000000"/>
                  <w:sz w:val="24"/>
                  <w:szCs w:val="24"/>
                  <w:lang w:eastAsia="en-GB"/>
                </w:rPr>
                <w:t xml:space="preserve"> </w:t>
              </w:r>
            </w:ins>
            <w:r w:rsidRPr="008B3F9E">
              <w:rPr>
                <w:rFonts w:ascii="Times New Roman" w:hAnsi="Times New Roman"/>
                <w:color w:val="000000"/>
                <w:sz w:val="24"/>
                <w:szCs w:val="24"/>
                <w:lang w:eastAsia="en-GB"/>
              </w:rPr>
              <w:t xml:space="preserve"> processing</w:t>
            </w:r>
          </w:p>
        </w:tc>
        <w:tc>
          <w:tcPr>
            <w:tcW w:w="7371" w:type="dxa"/>
            <w:noWrap/>
          </w:tcPr>
          <w:p w:rsidR="00FB2EB7" w:rsidRPr="008B3F9E" w:rsidRDefault="00FB2EB7" w:rsidP="00FE1E86">
            <w:pPr>
              <w:rPr>
                <w:rFonts w:ascii="Times New Roman" w:hAnsi="Times New Roman"/>
                <w:color w:val="000000"/>
                <w:sz w:val="24"/>
                <w:szCs w:val="24"/>
                <w:lang w:eastAsia="en-GB"/>
              </w:rPr>
            </w:pPr>
            <w:r w:rsidRPr="008B3F9E">
              <w:rPr>
                <w:rFonts w:ascii="Times New Roman" w:hAnsi="Times New Roman"/>
                <w:sz w:val="24"/>
                <w:szCs w:val="24"/>
              </w:rPr>
              <w:t xml:space="preserve">The processing of personal data in the delivery of direct care and for providers’ administrative purposes in this surgery and in support of direct care elsewhere </w:t>
            </w:r>
            <w:r w:rsidRPr="008B3F9E">
              <w:rPr>
                <w:rFonts w:ascii="Times New Roman" w:hAnsi="Times New Roman"/>
                <w:color w:val="000000"/>
                <w:sz w:val="24"/>
                <w:szCs w:val="24"/>
                <w:lang w:eastAsia="en-GB"/>
              </w:rPr>
              <w:t xml:space="preserve"> is supported under the following Article 6 and 9 conditions of the GDPR:</w:t>
            </w:r>
          </w:p>
          <w:p w:rsidR="00FB2EB7" w:rsidRDefault="00FB2EB7" w:rsidP="00FE1E86">
            <w:pPr>
              <w:ind w:left="720"/>
              <w:rPr>
                <w:rFonts w:ascii="Times New Roman" w:hAnsi="Times New Roman"/>
                <w:sz w:val="24"/>
                <w:szCs w:val="24"/>
              </w:rPr>
            </w:pPr>
            <w:r w:rsidRPr="00540C49">
              <w:rPr>
                <w:rFonts w:ascii="Times New Roman" w:hAnsi="Times New Roman"/>
                <w:i/>
                <w:color w:val="000000"/>
                <w:sz w:val="24"/>
                <w:szCs w:val="24"/>
                <w:lang w:eastAsia="en-GB"/>
              </w:rPr>
              <w:t>Article 6(1</w:t>
            </w:r>
            <w:proofErr w:type="gramStart"/>
            <w:r w:rsidRPr="00540C49">
              <w:rPr>
                <w:rFonts w:ascii="Times New Roman" w:hAnsi="Times New Roman"/>
                <w:i/>
                <w:color w:val="000000"/>
                <w:sz w:val="24"/>
                <w:szCs w:val="24"/>
                <w:lang w:eastAsia="en-GB"/>
              </w:rPr>
              <w:t>)(</w:t>
            </w:r>
            <w:proofErr w:type="gramEnd"/>
            <w:r w:rsidRPr="00540C49">
              <w:rPr>
                <w:rFonts w:ascii="Times New Roman" w:hAnsi="Times New Roman"/>
                <w:i/>
                <w:color w:val="000000"/>
                <w:sz w:val="24"/>
                <w:szCs w:val="24"/>
                <w:lang w:eastAsia="en-GB"/>
              </w:rPr>
              <w:t>c) “</w:t>
            </w:r>
            <w:r w:rsidRPr="00540C49">
              <w:rPr>
                <w:rFonts w:ascii="Times New Roman" w:hAnsi="Times New Roman"/>
                <w:i/>
                <w:sz w:val="24"/>
                <w:szCs w:val="24"/>
              </w:rPr>
              <w:t xml:space="preserve">processing is necessary for compliance with a legal obligation to which the controller is </w:t>
            </w:r>
            <w:r w:rsidRPr="00540C49">
              <w:rPr>
                <w:rFonts w:ascii="Times New Roman" w:hAnsi="Times New Roman"/>
                <w:i/>
                <w:sz w:val="24"/>
                <w:szCs w:val="24"/>
              </w:rPr>
              <w:lastRenderedPageBreak/>
              <w:t>subject.”</w:t>
            </w:r>
            <w:r w:rsidRPr="00623CC3">
              <w:rPr>
                <w:rFonts w:ascii="Times New Roman" w:hAnsi="Times New Roman"/>
                <w:sz w:val="24"/>
                <w:szCs w:val="24"/>
              </w:rPr>
              <w:t xml:space="preserve"> </w:t>
            </w:r>
          </w:p>
          <w:p w:rsidR="00FB2EB7" w:rsidRPr="000A1087" w:rsidRDefault="00FB2EB7" w:rsidP="00FE1E86">
            <w:pPr>
              <w:spacing w:after="0" w:line="240" w:lineRule="auto"/>
              <w:ind w:left="720"/>
              <w:rPr>
                <w:rFonts w:ascii="Times New Roman" w:hAnsi="Times New Roman"/>
                <w:color w:val="000000"/>
                <w:sz w:val="24"/>
                <w:szCs w:val="24"/>
                <w:lang w:eastAsia="en-GB"/>
              </w:rPr>
            </w:pPr>
            <w:r w:rsidRPr="000A1087">
              <w:rPr>
                <w:rFonts w:ascii="Times New Roman" w:hAnsi="Times New Roman"/>
                <w:color w:val="000000"/>
                <w:sz w:val="24"/>
                <w:szCs w:val="24"/>
                <w:lang w:eastAsia="en-GB"/>
              </w:rPr>
              <w:t>And</w:t>
            </w:r>
          </w:p>
          <w:p w:rsidR="00FB2EB7" w:rsidRDefault="00FB2EB7" w:rsidP="00FE1E86">
            <w:pPr>
              <w:spacing w:after="0" w:line="240" w:lineRule="auto"/>
              <w:ind w:left="720"/>
              <w:rPr>
                <w:rFonts w:ascii="Times New Roman" w:hAnsi="Times New Roman"/>
                <w:i/>
                <w:color w:val="000000"/>
                <w:sz w:val="24"/>
                <w:szCs w:val="24"/>
                <w:lang w:eastAsia="en-GB"/>
              </w:rPr>
            </w:pPr>
          </w:p>
          <w:p w:rsidR="00FB2EB7" w:rsidRPr="008B3F9E" w:rsidRDefault="00FB2EB7" w:rsidP="00FE1E86">
            <w:pPr>
              <w:spacing w:after="0" w:line="240" w:lineRule="auto"/>
              <w:ind w:left="720"/>
              <w:rPr>
                <w:rFonts w:ascii="Times New Roman" w:hAnsi="Times New Roman"/>
                <w:i/>
                <w:color w:val="000000"/>
                <w:sz w:val="24"/>
                <w:szCs w:val="24"/>
              </w:rPr>
            </w:pPr>
            <w:r w:rsidRPr="008B3F9E">
              <w:rPr>
                <w:rFonts w:ascii="Times New Roman" w:hAnsi="Times New Roman"/>
                <w:i/>
                <w:color w:val="000000"/>
                <w:sz w:val="24"/>
                <w:szCs w:val="24"/>
                <w:lang w:eastAsia="en-GB"/>
              </w:rPr>
              <w:t>Article 9(2)(h)</w:t>
            </w:r>
            <w:r w:rsidRPr="008B3F9E">
              <w:rPr>
                <w:rFonts w:ascii="Times New Roman" w:hAnsi="Times New Roman"/>
                <w:i/>
                <w:color w:val="000000"/>
                <w:sz w:val="24"/>
                <w:szCs w:val="24"/>
              </w:rPr>
              <w:t xml:space="preserve"> ‘necessary for the purposes of preventative or occupational medicine for the assessment of the working capacity of the employee, medical diagnosis, the provision of health or social care or treatment or </w:t>
            </w:r>
            <w:r w:rsidRPr="00270CF7">
              <w:rPr>
                <w:rFonts w:ascii="Times New Roman" w:hAnsi="Times New Roman"/>
                <w:b/>
                <w:i/>
                <w:color w:val="000000"/>
                <w:sz w:val="24"/>
                <w:szCs w:val="24"/>
              </w:rPr>
              <w:t>the management of health or social care systems and services</w:t>
            </w:r>
            <w:r w:rsidRPr="008B3F9E">
              <w:rPr>
                <w:rFonts w:ascii="Times New Roman" w:hAnsi="Times New Roman"/>
                <w:i/>
                <w:color w:val="000000"/>
                <w:sz w:val="24"/>
                <w:szCs w:val="24"/>
              </w:rPr>
              <w:t xml:space="preserve">...”  </w:t>
            </w:r>
          </w:p>
          <w:p w:rsidR="00FB2EB7" w:rsidRPr="002D13CD" w:rsidRDefault="00FB2EB7" w:rsidP="00FE1E86">
            <w:pPr>
              <w:spacing w:after="0" w:line="240" w:lineRule="auto"/>
              <w:rPr>
                <w:rFonts w:ascii="Times New Roman" w:hAnsi="Times New Roman"/>
                <w:color w:val="000000"/>
                <w:sz w:val="24"/>
                <w:szCs w:val="24"/>
              </w:rPr>
            </w:pPr>
          </w:p>
          <w:p w:rsidR="00FB2EB7" w:rsidRPr="008B3F9E" w:rsidRDefault="00FB2EB7" w:rsidP="00FE1E86">
            <w:pPr>
              <w:spacing w:after="0" w:line="240" w:lineRule="auto"/>
              <w:rPr>
                <w:rFonts w:ascii="Times New Roman" w:hAnsi="Times New Roman"/>
                <w:color w:val="000000"/>
                <w:sz w:val="24"/>
                <w:szCs w:val="24"/>
                <w:lang w:eastAsia="en-GB"/>
              </w:rPr>
            </w:pPr>
          </w:p>
        </w:tc>
      </w:tr>
      <w:tr w:rsidR="00FB2EB7" w:rsidRPr="008B3F9E" w:rsidTr="00FE1E86">
        <w:trPr>
          <w:trHeight w:val="300"/>
        </w:trPr>
        <w:tc>
          <w:tcPr>
            <w:tcW w:w="3227" w:type="dxa"/>
            <w:noWrap/>
          </w:tcPr>
          <w:p w:rsidR="00FB2EB7" w:rsidRPr="008B3F9E" w:rsidRDefault="00FB2EB7" w:rsidP="00FE1E86">
            <w:pPr>
              <w:spacing w:after="0" w:line="240" w:lineRule="auto"/>
              <w:rPr>
                <w:rFonts w:ascii="Times New Roman" w:hAnsi="Times New Roman"/>
                <w:color w:val="000000"/>
                <w:sz w:val="24"/>
                <w:szCs w:val="24"/>
                <w:lang w:eastAsia="en-GB"/>
              </w:rPr>
            </w:pPr>
            <w:r w:rsidRPr="008B3F9E">
              <w:rPr>
                <w:rFonts w:ascii="Times New Roman" w:hAnsi="Times New Roman"/>
                <w:color w:val="000000"/>
                <w:sz w:val="24"/>
                <w:szCs w:val="24"/>
                <w:lang w:eastAsia="en-GB"/>
              </w:rPr>
              <w:lastRenderedPageBreak/>
              <w:t xml:space="preserve">5) </w:t>
            </w:r>
            <w:r w:rsidRPr="008B3F9E">
              <w:rPr>
                <w:rFonts w:ascii="Times New Roman" w:hAnsi="Times New Roman"/>
                <w:b/>
                <w:color w:val="000000"/>
                <w:sz w:val="24"/>
                <w:szCs w:val="24"/>
                <w:lang w:eastAsia="en-GB"/>
              </w:rPr>
              <w:t xml:space="preserve">Recipient or categories of recipients </w:t>
            </w:r>
            <w:r w:rsidRPr="008B3F9E">
              <w:rPr>
                <w:rFonts w:ascii="Times New Roman" w:hAnsi="Times New Roman"/>
                <w:color w:val="000000"/>
                <w:sz w:val="24"/>
                <w:szCs w:val="24"/>
                <w:lang w:eastAsia="en-GB"/>
              </w:rPr>
              <w:t>of the processed data</w:t>
            </w:r>
          </w:p>
        </w:tc>
        <w:tc>
          <w:tcPr>
            <w:tcW w:w="7371" w:type="dxa"/>
            <w:noWrap/>
          </w:tcPr>
          <w:p w:rsidR="00FB2EB7" w:rsidRPr="008B3F9E" w:rsidRDefault="00FB2EB7" w:rsidP="00FE1E86">
            <w:pPr>
              <w:spacing w:after="0" w:line="240" w:lineRule="auto"/>
              <w:rPr>
                <w:rFonts w:ascii="Times New Roman" w:hAnsi="Times New Roman"/>
                <w:color w:val="000000"/>
                <w:sz w:val="24"/>
                <w:szCs w:val="24"/>
                <w:lang w:eastAsia="en-GB"/>
              </w:rPr>
            </w:pPr>
            <w:r w:rsidRPr="008B3F9E">
              <w:rPr>
                <w:rFonts w:ascii="Times New Roman" w:hAnsi="Times New Roman"/>
                <w:color w:val="000000"/>
                <w:sz w:val="24"/>
                <w:szCs w:val="24"/>
                <w:lang w:eastAsia="en-GB"/>
              </w:rPr>
              <w:t xml:space="preserve">The data will be shared with Health and care professionals and support staff in this surgery and at hospitals, diagnostic and treatment centres who contribute to your personal care.  [if </w:t>
            </w:r>
            <w:r>
              <w:rPr>
                <w:rFonts w:ascii="Times New Roman" w:hAnsi="Times New Roman"/>
                <w:color w:val="000000"/>
                <w:sz w:val="24"/>
                <w:szCs w:val="24"/>
                <w:lang w:eastAsia="en-GB"/>
              </w:rPr>
              <w:t xml:space="preserve">possible </w:t>
            </w:r>
            <w:r w:rsidRPr="008B3F9E">
              <w:rPr>
                <w:rFonts w:ascii="Times New Roman" w:hAnsi="Times New Roman"/>
                <w:color w:val="000000"/>
                <w:sz w:val="24"/>
                <w:szCs w:val="24"/>
                <w:lang w:eastAsia="en-GB"/>
              </w:rPr>
              <w:t>list actual named sites such as local hospital</w:t>
            </w:r>
            <w:r>
              <w:rPr>
                <w:rFonts w:ascii="Times New Roman" w:hAnsi="Times New Roman"/>
                <w:color w:val="000000"/>
                <w:sz w:val="24"/>
                <w:szCs w:val="24"/>
                <w:lang w:eastAsia="en-GB"/>
              </w:rPr>
              <w:t>)(s)</w:t>
            </w:r>
            <w:r w:rsidRPr="008B3F9E">
              <w:rPr>
                <w:rFonts w:ascii="Times New Roman" w:hAnsi="Times New Roman"/>
                <w:color w:val="000000"/>
                <w:sz w:val="24"/>
                <w:szCs w:val="24"/>
                <w:lang w:eastAsia="en-GB"/>
              </w:rPr>
              <w:t xml:space="preserve"> name]</w:t>
            </w:r>
          </w:p>
        </w:tc>
      </w:tr>
      <w:tr w:rsidR="00FB2EB7" w:rsidRPr="008B3F9E" w:rsidTr="00FE1E86">
        <w:trPr>
          <w:trHeight w:val="300"/>
        </w:trPr>
        <w:tc>
          <w:tcPr>
            <w:tcW w:w="3227" w:type="dxa"/>
            <w:noWrap/>
          </w:tcPr>
          <w:p w:rsidR="00FB2EB7" w:rsidRPr="008B3F9E" w:rsidRDefault="00FB2EB7" w:rsidP="00FE1E86">
            <w:pPr>
              <w:spacing w:after="0" w:line="240" w:lineRule="auto"/>
              <w:rPr>
                <w:rFonts w:ascii="Times New Roman" w:hAnsi="Times New Roman"/>
                <w:color w:val="000000"/>
                <w:sz w:val="24"/>
                <w:szCs w:val="24"/>
                <w:lang w:eastAsia="en-GB"/>
              </w:rPr>
            </w:pPr>
            <w:r w:rsidRPr="008B3F9E">
              <w:rPr>
                <w:rFonts w:ascii="Times New Roman" w:hAnsi="Times New Roman"/>
                <w:color w:val="000000"/>
                <w:sz w:val="24"/>
                <w:szCs w:val="24"/>
                <w:lang w:eastAsia="en-GB"/>
              </w:rPr>
              <w:t xml:space="preserve">6) </w:t>
            </w:r>
            <w:r w:rsidRPr="008B3F9E">
              <w:rPr>
                <w:rFonts w:ascii="Times New Roman" w:hAnsi="Times New Roman"/>
                <w:b/>
                <w:color w:val="000000"/>
                <w:sz w:val="24"/>
                <w:szCs w:val="24"/>
                <w:lang w:eastAsia="en-GB"/>
              </w:rPr>
              <w:t>Rights to object</w:t>
            </w:r>
            <w:r w:rsidRPr="008B3F9E">
              <w:rPr>
                <w:rFonts w:ascii="Times New Roman" w:hAnsi="Times New Roman"/>
                <w:color w:val="000000"/>
                <w:sz w:val="24"/>
                <w:szCs w:val="24"/>
                <w:lang w:eastAsia="en-GB"/>
              </w:rPr>
              <w:t xml:space="preserve"> </w:t>
            </w:r>
          </w:p>
        </w:tc>
        <w:tc>
          <w:tcPr>
            <w:tcW w:w="7371" w:type="dxa"/>
            <w:noWrap/>
          </w:tcPr>
          <w:p w:rsidR="00FB2EB7" w:rsidRPr="008B3F9E" w:rsidRDefault="00FB2EB7" w:rsidP="00FE1E86">
            <w:pPr>
              <w:spacing w:after="0" w:line="240" w:lineRule="auto"/>
              <w:rPr>
                <w:rFonts w:ascii="Times New Roman" w:hAnsi="Times New Roman"/>
                <w:color w:val="000000"/>
                <w:sz w:val="24"/>
                <w:szCs w:val="24"/>
                <w:lang w:eastAsia="en-GB"/>
              </w:rPr>
            </w:pPr>
            <w:r w:rsidRPr="008B3F9E">
              <w:rPr>
                <w:rFonts w:ascii="Times New Roman" w:hAnsi="Times New Roman"/>
                <w:color w:val="000000"/>
                <w:sz w:val="24"/>
                <w:szCs w:val="24"/>
                <w:lang w:eastAsia="en-GB"/>
              </w:rPr>
              <w:t>You have the right to object to some or all the information being processed under Article 21. Please</w:t>
            </w:r>
            <w:ins w:id="2" w:author="Author" w:date="2018-02-11T10:25:00Z">
              <w:r w:rsidRPr="008B3F9E">
                <w:rPr>
                  <w:rFonts w:ascii="Times New Roman" w:hAnsi="Times New Roman"/>
                  <w:color w:val="000000"/>
                  <w:sz w:val="24"/>
                  <w:szCs w:val="24"/>
                  <w:lang w:eastAsia="en-GB"/>
                </w:rPr>
                <w:t xml:space="preserve"> </w:t>
              </w:r>
            </w:ins>
            <w:r w:rsidRPr="008B3F9E">
              <w:rPr>
                <w:rFonts w:ascii="Times New Roman" w:hAnsi="Times New Roman"/>
                <w:color w:val="000000"/>
                <w:sz w:val="24"/>
                <w:szCs w:val="24"/>
                <w:lang w:eastAsia="en-GB"/>
              </w:rPr>
              <w:t>contact the Data Controller or the practice.</w:t>
            </w:r>
            <w:r>
              <w:rPr>
                <w:rFonts w:ascii="Times New Roman" w:hAnsi="Times New Roman"/>
                <w:color w:val="000000"/>
                <w:sz w:val="24"/>
                <w:szCs w:val="24"/>
                <w:lang w:eastAsia="en-GB"/>
              </w:rPr>
              <w:t xml:space="preserve"> You should be aware that this is a right to raise an objection, that is not the same as having an absolute right to have your wishes granted in every circumstance </w:t>
            </w:r>
          </w:p>
        </w:tc>
      </w:tr>
      <w:tr w:rsidR="00FB2EB7" w:rsidRPr="008B3F9E" w:rsidTr="00FE1E86">
        <w:trPr>
          <w:trHeight w:val="300"/>
        </w:trPr>
        <w:tc>
          <w:tcPr>
            <w:tcW w:w="3227" w:type="dxa"/>
            <w:noWrap/>
          </w:tcPr>
          <w:p w:rsidR="00FB2EB7" w:rsidRPr="008B3F9E" w:rsidRDefault="00FB2EB7" w:rsidP="00FE1E86">
            <w:pPr>
              <w:spacing w:after="0" w:line="240" w:lineRule="auto"/>
              <w:rPr>
                <w:rFonts w:ascii="Times New Roman" w:hAnsi="Times New Roman"/>
                <w:color w:val="000000"/>
                <w:sz w:val="24"/>
                <w:szCs w:val="24"/>
                <w:lang w:eastAsia="en-GB"/>
              </w:rPr>
            </w:pPr>
            <w:r w:rsidRPr="008B3F9E">
              <w:rPr>
                <w:rFonts w:ascii="Times New Roman" w:hAnsi="Times New Roman"/>
                <w:color w:val="000000"/>
                <w:sz w:val="24"/>
                <w:szCs w:val="24"/>
                <w:lang w:eastAsia="en-GB"/>
              </w:rPr>
              <w:t xml:space="preserve">7) </w:t>
            </w:r>
            <w:r w:rsidRPr="008B3F9E">
              <w:rPr>
                <w:rFonts w:ascii="Times New Roman" w:hAnsi="Times New Roman"/>
                <w:b/>
                <w:color w:val="000000"/>
                <w:sz w:val="24"/>
                <w:szCs w:val="24"/>
                <w:lang w:eastAsia="en-GB"/>
              </w:rPr>
              <w:t>Right to access and correct</w:t>
            </w:r>
          </w:p>
        </w:tc>
        <w:tc>
          <w:tcPr>
            <w:tcW w:w="7371" w:type="dxa"/>
            <w:noWrap/>
          </w:tcPr>
          <w:p w:rsidR="00FB2EB7" w:rsidRPr="008B3F9E" w:rsidRDefault="00FB2EB7" w:rsidP="00FE1E86">
            <w:pPr>
              <w:spacing w:after="0" w:line="240" w:lineRule="auto"/>
              <w:rPr>
                <w:rFonts w:ascii="Times New Roman" w:hAnsi="Times New Roman"/>
                <w:color w:val="000000"/>
                <w:sz w:val="24"/>
                <w:szCs w:val="24"/>
                <w:lang w:eastAsia="en-GB"/>
              </w:rPr>
            </w:pPr>
            <w:r w:rsidRPr="008B3F9E">
              <w:rPr>
                <w:rFonts w:ascii="Times New Roman" w:hAnsi="Times New Roman"/>
                <w:color w:val="000000"/>
                <w:sz w:val="24"/>
                <w:szCs w:val="24"/>
                <w:lang w:eastAsia="en-GB"/>
              </w:rPr>
              <w:t>You have the right to access the data that is being shared and have any inaccuracies corrected. There is no right to have accurate medical records deleted except when ordered by a court of Law.</w:t>
            </w:r>
          </w:p>
        </w:tc>
      </w:tr>
      <w:tr w:rsidR="00FB2EB7" w:rsidRPr="008B3F9E" w:rsidTr="00FE1E86">
        <w:trPr>
          <w:trHeight w:val="300"/>
        </w:trPr>
        <w:tc>
          <w:tcPr>
            <w:tcW w:w="3227" w:type="dxa"/>
            <w:noWrap/>
          </w:tcPr>
          <w:p w:rsidR="00FB2EB7" w:rsidRPr="008B3F9E" w:rsidRDefault="00FB2EB7" w:rsidP="00FE1E86">
            <w:pPr>
              <w:spacing w:after="0" w:line="240" w:lineRule="auto"/>
              <w:rPr>
                <w:rFonts w:ascii="Times New Roman" w:hAnsi="Times New Roman"/>
                <w:color w:val="000000"/>
                <w:sz w:val="24"/>
                <w:szCs w:val="24"/>
                <w:lang w:eastAsia="en-GB"/>
              </w:rPr>
            </w:pPr>
            <w:r w:rsidRPr="008B3F9E">
              <w:rPr>
                <w:rFonts w:ascii="Times New Roman" w:hAnsi="Times New Roman"/>
                <w:color w:val="000000"/>
                <w:sz w:val="24"/>
                <w:szCs w:val="24"/>
                <w:lang w:eastAsia="en-GB"/>
              </w:rPr>
              <w:t>8</w:t>
            </w:r>
            <w:r w:rsidRPr="008B3F9E">
              <w:rPr>
                <w:rFonts w:ascii="Times New Roman" w:hAnsi="Times New Roman"/>
                <w:b/>
                <w:color w:val="000000"/>
                <w:sz w:val="24"/>
                <w:szCs w:val="24"/>
                <w:lang w:eastAsia="en-GB"/>
              </w:rPr>
              <w:t>) Retention period</w:t>
            </w:r>
            <w:r w:rsidRPr="008B3F9E">
              <w:rPr>
                <w:rFonts w:ascii="Times New Roman" w:hAnsi="Times New Roman"/>
                <w:color w:val="000000"/>
                <w:sz w:val="24"/>
                <w:szCs w:val="24"/>
                <w:lang w:eastAsia="en-GB"/>
              </w:rPr>
              <w:t xml:space="preserve"> </w:t>
            </w:r>
          </w:p>
        </w:tc>
        <w:tc>
          <w:tcPr>
            <w:tcW w:w="7371" w:type="dxa"/>
            <w:noWrap/>
          </w:tcPr>
          <w:p w:rsidR="00FB2EB7" w:rsidRPr="00776807" w:rsidRDefault="00FB2EB7" w:rsidP="00FE1E86">
            <w:pPr>
              <w:spacing w:after="0" w:line="240" w:lineRule="auto"/>
              <w:rPr>
                <w:rFonts w:cs="Calibri"/>
                <w:lang w:eastAsia="en-GB"/>
              </w:rPr>
            </w:pPr>
            <w:r w:rsidRPr="008B3F9E">
              <w:rPr>
                <w:rFonts w:ascii="Times New Roman" w:hAnsi="Times New Roman"/>
                <w:color w:val="000000"/>
                <w:sz w:val="24"/>
                <w:szCs w:val="24"/>
                <w:lang w:eastAsia="en-GB"/>
              </w:rPr>
              <w:t>The data will be retained in line with the law and national guidance</w:t>
            </w:r>
            <w:r>
              <w:rPr>
                <w:rFonts w:ascii="Times New Roman" w:hAnsi="Times New Roman"/>
                <w:color w:val="000000"/>
                <w:sz w:val="24"/>
                <w:szCs w:val="24"/>
                <w:lang w:eastAsia="en-GB"/>
              </w:rPr>
              <w:t xml:space="preserve">. </w:t>
            </w:r>
            <w:r w:rsidRPr="00776807">
              <w:rPr>
                <w:rFonts w:cs="Calibri"/>
                <w:lang w:eastAsia="en-GB"/>
              </w:rPr>
              <w:t xml:space="preserve">https://digital.nhs.uk/article/1202/Records-Management-Code-of-Practice-for-Health-and-Social-Care-2016 </w:t>
            </w:r>
          </w:p>
          <w:p w:rsidR="00FB2EB7" w:rsidRPr="00776807" w:rsidRDefault="00FB2EB7" w:rsidP="00FE1E86">
            <w:pPr>
              <w:spacing w:after="0" w:line="240" w:lineRule="auto"/>
            </w:pPr>
            <w:proofErr w:type="gramStart"/>
            <w:r w:rsidRPr="00776807">
              <w:rPr>
                <w:rFonts w:cs="Calibri"/>
                <w:lang w:eastAsia="en-GB"/>
              </w:rPr>
              <w:t>or</w:t>
            </w:r>
            <w:proofErr w:type="gramEnd"/>
            <w:r w:rsidRPr="00776807">
              <w:rPr>
                <w:rFonts w:cs="Calibri"/>
                <w:lang w:eastAsia="en-GB"/>
              </w:rPr>
              <w:t xml:space="preserve"> speak to the practice.</w:t>
            </w:r>
          </w:p>
          <w:p w:rsidR="00FB2EB7" w:rsidRPr="008B3F9E" w:rsidRDefault="00FB2EB7" w:rsidP="00FE1E86">
            <w:pPr>
              <w:spacing w:after="0" w:line="240" w:lineRule="auto"/>
              <w:rPr>
                <w:rFonts w:ascii="Times New Roman" w:hAnsi="Times New Roman"/>
                <w:color w:val="000000"/>
                <w:sz w:val="24"/>
                <w:szCs w:val="24"/>
                <w:lang w:eastAsia="en-GB"/>
              </w:rPr>
            </w:pPr>
          </w:p>
        </w:tc>
      </w:tr>
      <w:tr w:rsidR="00FB2EB7" w:rsidRPr="008B3F9E" w:rsidTr="00FE1E86">
        <w:trPr>
          <w:trHeight w:val="300"/>
        </w:trPr>
        <w:tc>
          <w:tcPr>
            <w:tcW w:w="3227" w:type="dxa"/>
            <w:noWrap/>
          </w:tcPr>
          <w:p w:rsidR="00FB2EB7" w:rsidRPr="008B3F9E" w:rsidRDefault="00FB2EB7" w:rsidP="00FE1E86">
            <w:pPr>
              <w:spacing w:after="0" w:line="240" w:lineRule="auto"/>
              <w:rPr>
                <w:rFonts w:ascii="Times New Roman" w:hAnsi="Times New Roman"/>
                <w:color w:val="000000"/>
                <w:sz w:val="24"/>
                <w:szCs w:val="24"/>
                <w:lang w:eastAsia="en-GB"/>
              </w:rPr>
            </w:pPr>
            <w:r w:rsidRPr="008B3F9E">
              <w:rPr>
                <w:rFonts w:ascii="Times New Roman" w:hAnsi="Times New Roman"/>
                <w:color w:val="000000"/>
                <w:sz w:val="24"/>
                <w:szCs w:val="24"/>
                <w:lang w:eastAsia="en-GB"/>
              </w:rPr>
              <w:t xml:space="preserve">9)  </w:t>
            </w:r>
            <w:r w:rsidRPr="008B3F9E">
              <w:rPr>
                <w:rFonts w:ascii="Times New Roman" w:hAnsi="Times New Roman"/>
                <w:b/>
                <w:color w:val="000000"/>
                <w:sz w:val="24"/>
                <w:szCs w:val="24"/>
                <w:lang w:eastAsia="en-GB"/>
              </w:rPr>
              <w:t>Right to Complain</w:t>
            </w:r>
            <w:r w:rsidRPr="008B3F9E">
              <w:rPr>
                <w:rFonts w:ascii="Times New Roman" w:hAnsi="Times New Roman"/>
                <w:color w:val="000000"/>
                <w:sz w:val="24"/>
                <w:szCs w:val="24"/>
                <w:lang w:eastAsia="en-GB"/>
              </w:rPr>
              <w:t xml:space="preserve">. </w:t>
            </w:r>
          </w:p>
        </w:tc>
        <w:tc>
          <w:tcPr>
            <w:tcW w:w="7371" w:type="dxa"/>
            <w:noWrap/>
          </w:tcPr>
          <w:p w:rsidR="00FB2EB7" w:rsidRPr="008B3F9E" w:rsidRDefault="00FB2EB7" w:rsidP="00FE1E86">
            <w:pPr>
              <w:spacing w:after="0" w:line="240" w:lineRule="auto"/>
              <w:rPr>
                <w:rFonts w:ascii="Times New Roman" w:hAnsi="Times New Roman"/>
                <w:color w:val="000000"/>
                <w:sz w:val="24"/>
                <w:szCs w:val="24"/>
                <w:lang w:eastAsia="en-GB"/>
              </w:rPr>
            </w:pPr>
            <w:r w:rsidRPr="008B3F9E">
              <w:rPr>
                <w:rFonts w:ascii="Times New Roman" w:hAnsi="Times New Roman"/>
                <w:color w:val="000000"/>
                <w:sz w:val="24"/>
                <w:szCs w:val="24"/>
                <w:lang w:eastAsia="en-GB"/>
              </w:rPr>
              <w:t>You have the right to complain to the Information Commissioner’s Office, you can use this link</w:t>
            </w:r>
            <w:r w:rsidRPr="008B3F9E">
              <w:rPr>
                <w:sz w:val="24"/>
              </w:rPr>
              <w:t xml:space="preserve"> </w:t>
            </w:r>
            <w:hyperlink r:id="rId8" w:history="1">
              <w:r w:rsidRPr="008B3F9E">
                <w:rPr>
                  <w:rStyle w:val="Hyperlink"/>
                  <w:rFonts w:ascii="Times New Roman" w:hAnsi="Times New Roman"/>
                  <w:sz w:val="24"/>
                  <w:szCs w:val="24"/>
                  <w:lang w:eastAsia="en-GB"/>
                </w:rPr>
                <w:t>https://ico.org.uk/global/contact-us/</w:t>
              </w:r>
            </w:hyperlink>
            <w:r w:rsidRPr="008B3F9E">
              <w:rPr>
                <w:rFonts w:ascii="Times New Roman" w:hAnsi="Times New Roman"/>
                <w:color w:val="000000"/>
                <w:sz w:val="24"/>
                <w:szCs w:val="24"/>
                <w:lang w:eastAsia="en-GB"/>
              </w:rPr>
              <w:t xml:space="preserve">  </w:t>
            </w:r>
          </w:p>
          <w:p w:rsidR="00FB2EB7" w:rsidRPr="008B3F9E" w:rsidRDefault="00FB2EB7" w:rsidP="00FE1E86">
            <w:pPr>
              <w:spacing w:after="0" w:line="240" w:lineRule="auto"/>
              <w:rPr>
                <w:rFonts w:ascii="Times New Roman" w:hAnsi="Times New Roman"/>
                <w:color w:val="000000"/>
                <w:sz w:val="24"/>
                <w:szCs w:val="24"/>
                <w:lang w:eastAsia="en-GB"/>
              </w:rPr>
            </w:pPr>
          </w:p>
          <w:p w:rsidR="00FB2EB7" w:rsidRPr="008B3F9E" w:rsidRDefault="00FB2EB7" w:rsidP="00FE1E86">
            <w:pPr>
              <w:shd w:val="clear" w:color="auto" w:fill="FFFFFF"/>
              <w:spacing w:after="240" w:line="240" w:lineRule="auto"/>
              <w:rPr>
                <w:ins w:id="3" w:author="Author" w:date="2018-02-05T09:51:00Z"/>
                <w:rFonts w:ascii="Times New Roman" w:hAnsi="Times New Roman"/>
                <w:color w:val="000000"/>
                <w:sz w:val="24"/>
                <w:szCs w:val="24"/>
                <w:lang w:eastAsia="en-GB"/>
              </w:rPr>
            </w:pPr>
            <w:r w:rsidRPr="008B3F9E">
              <w:rPr>
                <w:rFonts w:ascii="Times New Roman" w:hAnsi="Times New Roman"/>
                <w:color w:val="000000"/>
                <w:sz w:val="24"/>
                <w:szCs w:val="24"/>
                <w:lang w:eastAsia="en-GB"/>
              </w:rPr>
              <w:t>or calling their helpline Tel: 0303 123 1113 (local rate)</w:t>
            </w:r>
            <w:ins w:id="4" w:author="Author" w:date="2018-02-05T09:49:00Z">
              <w:r w:rsidRPr="008B3F9E">
                <w:rPr>
                  <w:rFonts w:ascii="Times New Roman" w:hAnsi="Times New Roman"/>
                  <w:color w:val="000000"/>
                  <w:sz w:val="24"/>
                  <w:szCs w:val="24"/>
                  <w:lang w:eastAsia="en-GB"/>
                </w:rPr>
                <w:t xml:space="preserve"> </w:t>
              </w:r>
            </w:ins>
            <w:r w:rsidRPr="008B3F9E">
              <w:rPr>
                <w:rFonts w:ascii="Times New Roman" w:hAnsi="Times New Roman"/>
                <w:color w:val="000000"/>
                <w:sz w:val="24"/>
                <w:szCs w:val="24"/>
                <w:lang w:eastAsia="en-GB"/>
              </w:rPr>
              <w:t xml:space="preserve">or 01625 545 745 (national rate) </w:t>
            </w:r>
          </w:p>
          <w:p w:rsidR="00FB2EB7" w:rsidRPr="008B3F9E" w:rsidRDefault="00FB2EB7" w:rsidP="00FE1E86">
            <w:pPr>
              <w:shd w:val="clear" w:color="auto" w:fill="FFFFFF"/>
              <w:spacing w:after="240" w:line="240" w:lineRule="auto"/>
              <w:rPr>
                <w:rFonts w:ascii="Times New Roman" w:hAnsi="Times New Roman"/>
                <w:color w:val="000000"/>
                <w:sz w:val="24"/>
                <w:szCs w:val="24"/>
                <w:lang w:eastAsia="en-GB"/>
              </w:rPr>
            </w:pPr>
            <w:r w:rsidRPr="008B3F9E">
              <w:rPr>
                <w:rFonts w:ascii="Times New Roman" w:hAnsi="Times New Roman"/>
                <w:color w:val="000000"/>
                <w:sz w:val="24"/>
                <w:szCs w:val="24"/>
                <w:lang w:eastAsia="en-GB"/>
              </w:rPr>
              <w:t>There are National Offices for Scotland, Northern Ireland and Wales, (see ICO website)</w:t>
            </w:r>
          </w:p>
        </w:tc>
      </w:tr>
    </w:tbl>
    <w:p w:rsidR="003B2B69" w:rsidRDefault="003B2B69"/>
    <w:sectPr w:rsidR="003B2B69">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2705" w:rsidRDefault="00F82705" w:rsidP="00FB2EB7">
      <w:pPr>
        <w:spacing w:after="0" w:line="240" w:lineRule="auto"/>
      </w:pPr>
      <w:r>
        <w:separator/>
      </w:r>
    </w:p>
  </w:endnote>
  <w:endnote w:type="continuationSeparator" w:id="0">
    <w:p w:rsidR="00F82705" w:rsidRDefault="00F82705" w:rsidP="00FB2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2705" w:rsidRDefault="00F82705" w:rsidP="00FB2EB7">
      <w:pPr>
        <w:spacing w:after="0" w:line="240" w:lineRule="auto"/>
      </w:pPr>
      <w:r>
        <w:separator/>
      </w:r>
    </w:p>
  </w:footnote>
  <w:footnote w:type="continuationSeparator" w:id="0">
    <w:p w:rsidR="00F82705" w:rsidRDefault="00F82705" w:rsidP="00FB2E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EB7" w:rsidRDefault="00FB2EB7">
    <w:pPr>
      <w:pStyle w:val="Header"/>
    </w:pPr>
    <w:r>
      <w:rPr>
        <w:b/>
        <w:noProof/>
        <w:sz w:val="36"/>
        <w:szCs w:val="36"/>
        <w:lang w:eastAsia="en-GB"/>
      </w:rPr>
      <w:t xml:space="preserve">Privacy </w:t>
    </w:r>
    <w:r w:rsidRPr="00CA7472">
      <w:rPr>
        <w:b/>
        <w:noProof/>
        <w:sz w:val="36"/>
        <w:szCs w:val="36"/>
        <w:lang w:eastAsia="en-GB"/>
      </w:rPr>
      <w:t>Notice</w:t>
    </w:r>
    <w:r>
      <w:rPr>
        <w:b/>
        <w:noProof/>
        <w:sz w:val="36"/>
        <w:szCs w:val="36"/>
        <w:lang w:eastAsia="en-GB"/>
      </w:rPr>
      <w:t xml:space="preserve"> – Payments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EB7"/>
    <w:rsid w:val="002A49FD"/>
    <w:rsid w:val="00345B08"/>
    <w:rsid w:val="003B2B69"/>
    <w:rsid w:val="0044215A"/>
    <w:rsid w:val="00712199"/>
    <w:rsid w:val="00F82705"/>
    <w:rsid w:val="00FB2E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EB7"/>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B2EB7"/>
    <w:rPr>
      <w:rFonts w:cs="Times New Roman"/>
      <w:color w:val="0000FF"/>
      <w:u w:val="single"/>
    </w:rPr>
  </w:style>
  <w:style w:type="paragraph" w:styleId="Header">
    <w:name w:val="header"/>
    <w:basedOn w:val="Normal"/>
    <w:link w:val="HeaderChar"/>
    <w:uiPriority w:val="99"/>
    <w:unhideWhenUsed/>
    <w:rsid w:val="00FB2E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2EB7"/>
    <w:rPr>
      <w:rFonts w:ascii="Calibri" w:eastAsia="Times New Roman" w:hAnsi="Calibri" w:cs="Times New Roman"/>
    </w:rPr>
  </w:style>
  <w:style w:type="paragraph" w:styleId="Footer">
    <w:name w:val="footer"/>
    <w:basedOn w:val="Normal"/>
    <w:link w:val="FooterChar"/>
    <w:uiPriority w:val="99"/>
    <w:unhideWhenUsed/>
    <w:rsid w:val="00FB2E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2EB7"/>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EB7"/>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B2EB7"/>
    <w:rPr>
      <w:rFonts w:cs="Times New Roman"/>
      <w:color w:val="0000FF"/>
      <w:u w:val="single"/>
    </w:rPr>
  </w:style>
  <w:style w:type="paragraph" w:styleId="Header">
    <w:name w:val="header"/>
    <w:basedOn w:val="Normal"/>
    <w:link w:val="HeaderChar"/>
    <w:uiPriority w:val="99"/>
    <w:unhideWhenUsed/>
    <w:rsid w:val="00FB2E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2EB7"/>
    <w:rPr>
      <w:rFonts w:ascii="Calibri" w:eastAsia="Times New Roman" w:hAnsi="Calibri" w:cs="Times New Roman"/>
    </w:rPr>
  </w:style>
  <w:style w:type="paragraph" w:styleId="Footer">
    <w:name w:val="footer"/>
    <w:basedOn w:val="Normal"/>
    <w:link w:val="FooterChar"/>
    <w:uiPriority w:val="99"/>
    <w:unhideWhenUsed/>
    <w:rsid w:val="00FB2E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2EB7"/>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139691">
      <w:bodyDiv w:val="1"/>
      <w:marLeft w:val="0"/>
      <w:marRight w:val="0"/>
      <w:marTop w:val="0"/>
      <w:marBottom w:val="0"/>
      <w:divBdr>
        <w:top w:val="none" w:sz="0" w:space="0" w:color="auto"/>
        <w:left w:val="none" w:sz="0" w:space="0" w:color="auto"/>
        <w:bottom w:val="none" w:sz="0" w:space="0" w:color="auto"/>
        <w:right w:val="none" w:sz="0" w:space="0" w:color="auto"/>
      </w:divBdr>
    </w:div>
    <w:div w:id="992443084">
      <w:bodyDiv w:val="1"/>
      <w:marLeft w:val="0"/>
      <w:marRight w:val="0"/>
      <w:marTop w:val="0"/>
      <w:marBottom w:val="0"/>
      <w:divBdr>
        <w:top w:val="none" w:sz="0" w:space="0" w:color="auto"/>
        <w:left w:val="none" w:sz="0" w:space="0" w:color="auto"/>
        <w:bottom w:val="none" w:sz="0" w:space="0" w:color="auto"/>
        <w:right w:val="none" w:sz="0" w:space="0" w:color="auto"/>
      </w:divBdr>
    </w:div>
    <w:div w:id="1032731987">
      <w:bodyDiv w:val="1"/>
      <w:marLeft w:val="0"/>
      <w:marRight w:val="0"/>
      <w:marTop w:val="0"/>
      <w:marBottom w:val="0"/>
      <w:divBdr>
        <w:top w:val="none" w:sz="0" w:space="0" w:color="auto"/>
        <w:left w:val="none" w:sz="0" w:space="0" w:color="auto"/>
        <w:bottom w:val="none" w:sz="0" w:space="0" w:color="auto"/>
        <w:right w:val="none" w:sz="0" w:space="0" w:color="auto"/>
      </w:divBdr>
    </w:div>
    <w:div w:id="1508595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global/contact-us/" TargetMode="External"/><Relationship Id="rId3" Type="http://schemas.openxmlformats.org/officeDocument/2006/relationships/settings" Target="settings.xml"/><Relationship Id="rId7" Type="http://schemas.openxmlformats.org/officeDocument/2006/relationships/hyperlink" Target="mailto:Caroline.million@outlook.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625</Words>
  <Characters>3565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NHS Doncaster</Company>
  <LinksUpToDate>false</LinksUpToDate>
  <CharactersWithSpaces>4182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dgoddard</dc:creator>
  <cp:lastModifiedBy>Haley, Julie</cp:lastModifiedBy>
  <cp:revision>2</cp:revision>
  <dcterms:created xsi:type="dcterms:W3CDTF">2021-02-17T12:15:00Z</dcterms:created>
  <dcterms:modified xsi:type="dcterms:W3CDTF">2021-02-17T12:15:00Z</dcterms:modified>
</cp:coreProperties>
</file>